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05B" w:rsidRPr="00F0405B" w:rsidRDefault="00F0405B" w:rsidP="00F0405B">
      <w:pPr>
        <w:shd w:val="clear" w:color="auto" w:fill="FFFFFF"/>
        <w:spacing w:before="255" w:after="0" w:line="450" w:lineRule="atLeast"/>
        <w:outlineLvl w:val="0"/>
        <w:rPr>
          <w:rFonts w:ascii="Arial" w:eastAsia="Times New Roman" w:hAnsi="Arial" w:cs="Arial"/>
          <w:b/>
          <w:bCs/>
          <w:noProof/>
          <w:color w:val="000099"/>
          <w:kern w:val="36"/>
          <w:sz w:val="39"/>
          <w:szCs w:val="39"/>
        </w:rPr>
      </w:pPr>
      <w:r w:rsidRPr="00F0405B">
        <w:rPr>
          <w:rFonts w:ascii="Arial" w:eastAsia="Times New Roman" w:hAnsi="Arial" w:cs="Arial"/>
          <w:b/>
          <w:bCs/>
          <w:noProof/>
          <w:color w:val="000099"/>
          <w:kern w:val="36"/>
          <w:sz w:val="39"/>
          <w:szCs w:val="39"/>
        </w:rPr>
        <w:t>Drug perks up old muscles and aging brains</w:t>
      </w:r>
    </w:p>
    <w:p w:rsidR="00F0405B" w:rsidRPr="00F0405B" w:rsidRDefault="00F0405B" w:rsidP="00F0405B">
      <w:pPr>
        <w:shd w:val="clear" w:color="auto" w:fill="FFFFFF"/>
        <w:spacing w:after="0" w:line="270" w:lineRule="atLeast"/>
        <w:rPr>
          <w:rFonts w:ascii="Arial" w:eastAsia="Times New Roman" w:hAnsi="Arial" w:cs="Arial"/>
          <w:noProof/>
          <w:color w:val="000000"/>
          <w:sz w:val="21"/>
          <w:szCs w:val="21"/>
        </w:rPr>
      </w:pPr>
      <w:r w:rsidRPr="00F0405B">
        <w:rPr>
          <w:rFonts w:ascii="Arial" w:eastAsia="Times New Roman" w:hAnsi="Arial" w:cs="Arial"/>
          <w:noProof/>
          <w:color w:val="000000"/>
          <w:sz w:val="21"/>
          <w:szCs w:val="21"/>
        </w:rPr>
        <w:t>May 13, 2015</w:t>
      </w:r>
    </w:p>
    <w:p w:rsidR="00176141" w:rsidRPr="00F0405B" w:rsidRDefault="00176141">
      <w:pPr>
        <w:rPr>
          <w:noProof/>
        </w:rPr>
      </w:pPr>
    </w:p>
    <w:p w:rsidR="00F0405B" w:rsidRPr="00F0405B" w:rsidRDefault="00F0405B" w:rsidP="00F0405B">
      <w:pPr>
        <w:pStyle w:val="NormalWeb"/>
        <w:shd w:val="clear" w:color="auto" w:fill="FFFFFF"/>
        <w:spacing w:line="315" w:lineRule="atLeast"/>
        <w:rPr>
          <w:rFonts w:ascii="Arial" w:hAnsi="Arial" w:cs="Arial"/>
          <w:noProof/>
          <w:color w:val="000000"/>
          <w:sz w:val="23"/>
          <w:szCs w:val="23"/>
        </w:rPr>
      </w:pPr>
      <w:r w:rsidRPr="00F0405B">
        <w:rPr>
          <w:rStyle w:val="Strong"/>
          <w:rFonts w:ascii="Arial" w:hAnsi="Arial" w:cs="Arial"/>
          <w:noProof/>
          <w:color w:val="000000"/>
          <w:sz w:val="23"/>
          <w:szCs w:val="23"/>
        </w:rPr>
        <w:t>Inhibitor tamps down TGF-beta1 and rejuvenates aging stem cells in brain and muscles</w:t>
      </w:r>
    </w:p>
    <w:p w:rsidR="00F0405B" w:rsidRPr="00F0405B" w:rsidRDefault="00F0405B" w:rsidP="00F0405B">
      <w:pPr>
        <w:pStyle w:val="NormalWeb"/>
        <w:shd w:val="clear" w:color="auto" w:fill="FFFFFF"/>
        <w:spacing w:line="315" w:lineRule="atLeast"/>
        <w:rPr>
          <w:rFonts w:ascii="Arial" w:hAnsi="Arial" w:cs="Arial"/>
          <w:noProof/>
          <w:color w:val="000000"/>
          <w:sz w:val="23"/>
          <w:szCs w:val="23"/>
        </w:rPr>
      </w:pPr>
      <w:r w:rsidRPr="00F0405B">
        <w:rPr>
          <w:rFonts w:ascii="Arial" w:hAnsi="Arial" w:cs="Arial"/>
          <w:noProof/>
          <w:color w:val="000000"/>
          <w:sz w:val="23"/>
          <w:szCs w:val="23"/>
        </w:rPr>
        <w:t>Whether you're brainy, brawny or both, you may someday benefit from a drug found to rejuvenate aging brain and muscle tissue.</w:t>
      </w:r>
    </w:p>
    <w:p w:rsidR="00F0405B" w:rsidRPr="00F0405B" w:rsidRDefault="00F0405B" w:rsidP="00F0405B">
      <w:pPr>
        <w:pStyle w:val="NormalWeb"/>
        <w:shd w:val="clear" w:color="auto" w:fill="FFFFFF"/>
        <w:spacing w:line="315" w:lineRule="atLeast"/>
        <w:rPr>
          <w:rFonts w:ascii="Arial" w:hAnsi="Arial" w:cs="Arial"/>
          <w:noProof/>
          <w:color w:val="000000"/>
          <w:sz w:val="23"/>
          <w:szCs w:val="23"/>
        </w:rPr>
      </w:pPr>
      <w:r w:rsidRPr="00F0405B">
        <w:rPr>
          <w:rFonts w:ascii="Arial" w:hAnsi="Arial" w:cs="Arial"/>
          <w:noProof/>
          <w:color w:val="000000"/>
          <w:sz w:val="23"/>
          <w:szCs w:val="23"/>
        </w:rPr>
        <w:t>Researchers at the University of California, Berkeley, have discovered that a small-molecule drug simultaneously perks up old stem cells in the brains and muscles of mice, a finding that could lead to drug interventions for humans that would make aging tissues throughout the body act young again.</w:t>
      </w:r>
    </w:p>
    <w:p w:rsidR="00F0405B" w:rsidRPr="00F0405B" w:rsidRDefault="00F0405B" w:rsidP="00F0405B">
      <w:pPr>
        <w:pStyle w:val="NormalWeb"/>
        <w:shd w:val="clear" w:color="auto" w:fill="FFFFFF"/>
        <w:spacing w:line="315" w:lineRule="atLeast"/>
        <w:rPr>
          <w:rFonts w:ascii="Arial" w:hAnsi="Arial" w:cs="Arial"/>
          <w:noProof/>
          <w:color w:val="000000"/>
          <w:sz w:val="23"/>
          <w:szCs w:val="23"/>
        </w:rPr>
      </w:pPr>
      <w:r w:rsidRPr="00F0405B">
        <w:rPr>
          <w:rFonts w:ascii="Arial" w:hAnsi="Arial" w:cs="Arial"/>
          <w:noProof/>
          <w:color w:val="000000"/>
          <w:sz w:val="23"/>
          <w:szCs w:val="23"/>
        </w:rPr>
        <w:t>"We established that you can use a single small molecule to rescue essential function in not only aged brain tissue but aged muscle," said co-author David Schaffer, director of the Berkeley Stem Cell Center and a professor of chemical and biomolecular engineering. "That is good news, because if every tissue had a different molecular mechanism for aging, we wouldn't be able to have a single intervention that rescues the function of multiple tissues."</w:t>
      </w:r>
    </w:p>
    <w:p w:rsidR="00F0405B" w:rsidRPr="00F0405B" w:rsidRDefault="00F0405B" w:rsidP="00F0405B">
      <w:pPr>
        <w:pStyle w:val="NormalWeb"/>
        <w:shd w:val="clear" w:color="auto" w:fill="FFFFFF"/>
        <w:spacing w:line="315" w:lineRule="atLeast"/>
        <w:rPr>
          <w:rFonts w:ascii="Arial" w:hAnsi="Arial" w:cs="Arial"/>
          <w:noProof/>
          <w:color w:val="000000"/>
          <w:sz w:val="23"/>
          <w:szCs w:val="23"/>
        </w:rPr>
      </w:pPr>
      <w:r w:rsidRPr="00F0405B">
        <w:rPr>
          <w:rFonts w:ascii="Arial" w:hAnsi="Arial" w:cs="Arial"/>
          <w:noProof/>
          <w:color w:val="000000"/>
          <w:sz w:val="23"/>
          <w:szCs w:val="23"/>
        </w:rPr>
        <w:t>The drug interferes with the activity of a growth factor, transforming growth factor beta 1 (TGF-beta1), that Schaffer's UC Berkeley colleague Irina Conboy showed over the past 10 years depresses the ability of various types of stem cells to renew tissue.</w:t>
      </w:r>
    </w:p>
    <w:p w:rsidR="00F0405B" w:rsidRPr="00F0405B" w:rsidRDefault="00F0405B" w:rsidP="00F0405B">
      <w:pPr>
        <w:pStyle w:val="NormalWeb"/>
        <w:shd w:val="clear" w:color="auto" w:fill="FFFFFF"/>
        <w:spacing w:line="315" w:lineRule="atLeast"/>
        <w:rPr>
          <w:rFonts w:ascii="Arial" w:hAnsi="Arial" w:cs="Arial"/>
          <w:noProof/>
          <w:color w:val="000000"/>
          <w:sz w:val="23"/>
          <w:szCs w:val="23"/>
        </w:rPr>
      </w:pPr>
      <w:r w:rsidRPr="00F0405B">
        <w:rPr>
          <w:rFonts w:ascii="Arial" w:hAnsi="Arial" w:cs="Arial"/>
          <w:noProof/>
          <w:color w:val="000000"/>
          <w:sz w:val="23"/>
          <w:szCs w:val="23"/>
        </w:rPr>
        <w:t>"Based on our earlier papers, the TGF-beta1 pathway seemed to be one of the main culprits in multi-tissue aging," said Conboy, an associate professor of bioengineering. "That one protein, when upregulated, ages multiple stem cells in distinct organs, such as the brain, pancreas, heart and muscle. This is really the first demonstration that we can find a drug that makes the key TGF-beta1 pathway, which is elevated by aging, behave younger, thereby rejuvenating multiple organ systems."</w:t>
      </w:r>
    </w:p>
    <w:p w:rsidR="00F0405B" w:rsidRPr="00F0405B" w:rsidRDefault="00F0405B" w:rsidP="00F0405B">
      <w:pPr>
        <w:pStyle w:val="NormalWeb"/>
        <w:shd w:val="clear" w:color="auto" w:fill="FFFFFF"/>
        <w:spacing w:line="315" w:lineRule="atLeast"/>
        <w:rPr>
          <w:rFonts w:ascii="Arial" w:hAnsi="Arial" w:cs="Arial"/>
          <w:noProof/>
          <w:color w:val="000000"/>
          <w:sz w:val="23"/>
          <w:szCs w:val="23"/>
        </w:rPr>
      </w:pPr>
      <w:r w:rsidRPr="00F0405B">
        <w:rPr>
          <w:rFonts w:ascii="Arial" w:hAnsi="Arial" w:cs="Arial"/>
          <w:noProof/>
          <w:color w:val="000000"/>
          <w:sz w:val="23"/>
          <w:szCs w:val="23"/>
        </w:rPr>
        <w:t>The UC Berkeley team reported its results in the current issue of the journal Oncotarget. Conboy and Schaffer are members of a consortium of faculty who study aging within the California Institute for Quantitative Biosciences (QB3).</w:t>
      </w:r>
    </w:p>
    <w:p w:rsidR="00F0405B" w:rsidRPr="00F0405B" w:rsidRDefault="00F0405B" w:rsidP="00F0405B">
      <w:pPr>
        <w:pStyle w:val="NormalWeb"/>
        <w:shd w:val="clear" w:color="auto" w:fill="FFFFFF"/>
        <w:spacing w:line="315" w:lineRule="atLeast"/>
        <w:rPr>
          <w:rFonts w:ascii="Arial" w:hAnsi="Arial" w:cs="Arial"/>
          <w:noProof/>
          <w:color w:val="000000"/>
          <w:sz w:val="23"/>
          <w:szCs w:val="23"/>
        </w:rPr>
      </w:pPr>
      <w:r w:rsidRPr="00F0405B">
        <w:rPr>
          <w:rFonts w:ascii="Arial" w:hAnsi="Arial" w:cs="Arial"/>
          <w:noProof/>
          <w:color w:val="000000"/>
          <w:sz w:val="23"/>
          <w:szCs w:val="23"/>
        </w:rPr>
        <w:t>Depressed stem cells lead to aging</w:t>
      </w:r>
    </w:p>
    <w:p w:rsidR="00F0405B" w:rsidRPr="00F0405B" w:rsidRDefault="00F0405B" w:rsidP="00F0405B">
      <w:pPr>
        <w:pStyle w:val="NormalWeb"/>
        <w:shd w:val="clear" w:color="auto" w:fill="FFFFFF"/>
        <w:spacing w:line="315" w:lineRule="atLeast"/>
        <w:rPr>
          <w:rFonts w:ascii="Arial" w:hAnsi="Arial" w:cs="Arial"/>
          <w:noProof/>
          <w:color w:val="000000"/>
          <w:sz w:val="23"/>
          <w:szCs w:val="23"/>
        </w:rPr>
      </w:pPr>
      <w:r w:rsidRPr="00F0405B">
        <w:rPr>
          <w:rFonts w:ascii="Arial" w:hAnsi="Arial" w:cs="Arial"/>
          <w:noProof/>
          <w:color w:val="000000"/>
          <w:sz w:val="23"/>
          <w:szCs w:val="23"/>
        </w:rPr>
        <w:t xml:space="preserve">Aging is ascribed, in part, to the failure of adult stem cells to generate replacements for damaged cells and thus repair the body's tissues. Researchers have shown that this decreased stem cell activity is largely a result of inhibitory chemicals in the environment </w:t>
      </w:r>
      <w:r w:rsidRPr="00F0405B">
        <w:rPr>
          <w:rFonts w:ascii="Arial" w:hAnsi="Arial" w:cs="Arial"/>
          <w:noProof/>
          <w:color w:val="000000"/>
          <w:sz w:val="23"/>
          <w:szCs w:val="23"/>
        </w:rPr>
        <w:lastRenderedPageBreak/>
        <w:t>around the stem cell, some of them dumped there by the immune system as a result of chronic, low-level inflammation that is also a hallmark of aging.</w:t>
      </w:r>
    </w:p>
    <w:p w:rsidR="00F0405B" w:rsidRPr="00F0405B" w:rsidRDefault="00F0405B" w:rsidP="00F0405B">
      <w:pPr>
        <w:pStyle w:val="NormalWeb"/>
        <w:shd w:val="clear" w:color="auto" w:fill="FFFFFF"/>
        <w:spacing w:line="315" w:lineRule="atLeast"/>
        <w:rPr>
          <w:rFonts w:ascii="Arial" w:hAnsi="Arial" w:cs="Arial"/>
          <w:noProof/>
          <w:color w:val="000000"/>
          <w:sz w:val="23"/>
          <w:szCs w:val="23"/>
        </w:rPr>
      </w:pPr>
      <w:r w:rsidRPr="00F0405B">
        <w:rPr>
          <w:rFonts w:ascii="Arial" w:hAnsi="Arial" w:cs="Arial"/>
          <w:noProof/>
          <w:color w:val="000000"/>
          <w:sz w:val="23"/>
          <w:szCs w:val="23"/>
        </w:rPr>
        <w:t>In 2005, Conboy and her colleagues infused old mice with blood from young mice - a process called parabiosis - reinvigorating stem cells in the muscle, liver and brain/hippocampus and showing that the chemicals in young blood can actually rejuvenate the chemical environment of aging stem cells. Last year, doctors began a small trial to determine whether blood plasma from young people can help reverse brain damage in elderly Alzheimer's patients.</w:t>
      </w:r>
    </w:p>
    <w:p w:rsidR="00F0405B" w:rsidRPr="00F0405B" w:rsidRDefault="00F0405B" w:rsidP="00F0405B">
      <w:pPr>
        <w:pStyle w:val="NormalWeb"/>
        <w:shd w:val="clear" w:color="auto" w:fill="FFFFFF"/>
        <w:spacing w:line="315" w:lineRule="atLeast"/>
        <w:rPr>
          <w:rFonts w:ascii="Arial" w:hAnsi="Arial" w:cs="Arial"/>
          <w:noProof/>
          <w:color w:val="000000"/>
          <w:sz w:val="23"/>
          <w:szCs w:val="23"/>
        </w:rPr>
      </w:pPr>
      <w:r w:rsidRPr="00F0405B">
        <w:rPr>
          <w:rFonts w:ascii="Arial" w:hAnsi="Arial" w:cs="Arial"/>
          <w:noProof/>
          <w:color w:val="000000"/>
          <w:sz w:val="23"/>
          <w:szCs w:val="23"/>
        </w:rPr>
        <w:t>Such therapies are impractical if not dangerous, however, so Conboy, Schaffer and others are trying to track down the specific chemicals that can be used safely and sustainably for maintaining the youthful environment for stem cells in many organs. One key chemical target for the multi-tissue rejuvenation is TGF-beta1, which tends to increase with age in all tissues of the body and which Conboy showed depresses stem cell activity when present at high levels.</w:t>
      </w:r>
    </w:p>
    <w:p w:rsidR="00F0405B" w:rsidRPr="00F0405B" w:rsidRDefault="00F0405B" w:rsidP="00F0405B">
      <w:pPr>
        <w:pStyle w:val="NormalWeb"/>
        <w:shd w:val="clear" w:color="auto" w:fill="FFFFFF"/>
        <w:spacing w:line="315" w:lineRule="atLeast"/>
        <w:rPr>
          <w:rFonts w:ascii="Arial" w:hAnsi="Arial" w:cs="Arial"/>
          <w:noProof/>
          <w:color w:val="000000"/>
          <w:sz w:val="23"/>
          <w:szCs w:val="23"/>
        </w:rPr>
      </w:pPr>
      <w:r w:rsidRPr="00F0405B">
        <w:rPr>
          <w:rFonts w:ascii="Arial" w:hAnsi="Arial" w:cs="Arial"/>
          <w:noProof/>
          <w:color w:val="000000"/>
          <w:sz w:val="23"/>
          <w:szCs w:val="23"/>
        </w:rPr>
        <w:t>Five years ago, Schaffer, who studies neural stem cells in the brain, teamed up with Conboy to look at TGF-beta1 activity in the hippocampus, an area of the brain important in memory and learning. Among the hallmarks of aging are a decline in learning, cognition and memory. In the new study, they showed that in old mice, the hippocampus has increased levels of TGF-beta1 similar to the levels in the bloodstream and other old tissue.</w:t>
      </w:r>
    </w:p>
    <w:p w:rsidR="00F0405B" w:rsidRPr="00F0405B" w:rsidRDefault="00F0405B" w:rsidP="00F0405B">
      <w:pPr>
        <w:pStyle w:val="NormalWeb"/>
        <w:shd w:val="clear" w:color="auto" w:fill="FFFFFF"/>
        <w:spacing w:line="315" w:lineRule="atLeast"/>
        <w:rPr>
          <w:rFonts w:ascii="Arial" w:hAnsi="Arial" w:cs="Arial"/>
          <w:noProof/>
          <w:color w:val="000000"/>
          <w:sz w:val="23"/>
          <w:szCs w:val="23"/>
        </w:rPr>
      </w:pPr>
      <w:r w:rsidRPr="00F0405B">
        <w:rPr>
          <w:rFonts w:ascii="Arial" w:hAnsi="Arial" w:cs="Arial"/>
          <w:noProof/>
          <w:color w:val="000000"/>
          <w:sz w:val="23"/>
          <w:szCs w:val="23"/>
        </w:rPr>
        <w:t>Using a viral vector that Schaffer developed for gene therapy, the team inserted genetic blockers into the brains of old mice to knock down TGF-beta1 activity, and found that hippocampal stem cells began to act more youthful, generating new nerve cells.</w:t>
      </w:r>
    </w:p>
    <w:p w:rsidR="00F0405B" w:rsidRPr="00F0405B" w:rsidRDefault="00F0405B" w:rsidP="00F0405B">
      <w:pPr>
        <w:pStyle w:val="NormalWeb"/>
        <w:shd w:val="clear" w:color="auto" w:fill="FFFFFF"/>
        <w:spacing w:line="315" w:lineRule="atLeast"/>
        <w:rPr>
          <w:rFonts w:ascii="Arial" w:hAnsi="Arial" w:cs="Arial"/>
          <w:noProof/>
          <w:color w:val="000000"/>
          <w:sz w:val="23"/>
          <w:szCs w:val="23"/>
        </w:rPr>
      </w:pPr>
      <w:r w:rsidRPr="00F0405B">
        <w:rPr>
          <w:rFonts w:ascii="Arial" w:hAnsi="Arial" w:cs="Arial"/>
          <w:noProof/>
          <w:color w:val="000000"/>
          <w:sz w:val="23"/>
          <w:szCs w:val="23"/>
        </w:rPr>
        <w:t>Drug makes old tissue cleverer</w:t>
      </w:r>
    </w:p>
    <w:p w:rsidR="00F0405B" w:rsidRPr="00F0405B" w:rsidRDefault="00F0405B" w:rsidP="00F0405B">
      <w:pPr>
        <w:pStyle w:val="NormalWeb"/>
        <w:shd w:val="clear" w:color="auto" w:fill="FFFFFF"/>
        <w:spacing w:line="315" w:lineRule="atLeast"/>
        <w:rPr>
          <w:rFonts w:ascii="Arial" w:hAnsi="Arial" w:cs="Arial"/>
          <w:noProof/>
          <w:color w:val="000000"/>
          <w:sz w:val="23"/>
          <w:szCs w:val="23"/>
        </w:rPr>
      </w:pPr>
      <w:r w:rsidRPr="00F0405B">
        <w:rPr>
          <w:rFonts w:ascii="Arial" w:hAnsi="Arial" w:cs="Arial"/>
          <w:noProof/>
          <w:color w:val="000000"/>
          <w:sz w:val="23"/>
          <w:szCs w:val="23"/>
        </w:rPr>
        <w:t>The team then injected into the blood a chemical known to block the TGF-beta1 receptor and thus reduce the effect of TGF-beta1. This small molecule, an Alk5 kinase inhibitor already undergoing trials as an anticancer agent, successfully renewed stem cell function in both brain and muscle tissue of the same old animal, potentially making it stronger and more clever, Conboy said.</w:t>
      </w:r>
    </w:p>
    <w:p w:rsidR="00F0405B" w:rsidRPr="00F0405B" w:rsidRDefault="00F0405B" w:rsidP="00F0405B">
      <w:pPr>
        <w:pStyle w:val="NormalWeb"/>
        <w:shd w:val="clear" w:color="auto" w:fill="FFFFFF"/>
        <w:spacing w:line="315" w:lineRule="atLeast"/>
        <w:rPr>
          <w:rFonts w:ascii="Arial" w:hAnsi="Arial" w:cs="Arial"/>
          <w:noProof/>
          <w:color w:val="000000"/>
          <w:sz w:val="23"/>
          <w:szCs w:val="23"/>
        </w:rPr>
      </w:pPr>
      <w:r w:rsidRPr="00F0405B">
        <w:rPr>
          <w:rFonts w:ascii="Arial" w:hAnsi="Arial" w:cs="Arial"/>
          <w:noProof/>
          <w:color w:val="000000"/>
          <w:sz w:val="23"/>
          <w:szCs w:val="23"/>
        </w:rPr>
        <w:t>"The key TGF-beta1 regulatory pathway became reset to its young signaling levels, which also reduced tissue inflammation, hence promoting a more favorable environment for stem cell signaling," she said. "You can simultaneously improve tissue repair and maintenance repair in completely different organs, muscle and brain."</w:t>
      </w:r>
    </w:p>
    <w:p w:rsidR="00F0405B" w:rsidRPr="00F0405B" w:rsidRDefault="00F0405B" w:rsidP="00F0405B">
      <w:pPr>
        <w:pStyle w:val="NormalWeb"/>
        <w:shd w:val="clear" w:color="auto" w:fill="FFFFFF"/>
        <w:spacing w:line="315" w:lineRule="atLeast"/>
        <w:rPr>
          <w:rFonts w:ascii="Arial" w:hAnsi="Arial" w:cs="Arial"/>
          <w:noProof/>
          <w:color w:val="000000"/>
          <w:sz w:val="23"/>
          <w:szCs w:val="23"/>
        </w:rPr>
      </w:pPr>
      <w:r w:rsidRPr="00F0405B">
        <w:rPr>
          <w:rFonts w:ascii="Arial" w:hAnsi="Arial" w:cs="Arial"/>
          <w:noProof/>
          <w:color w:val="000000"/>
          <w:sz w:val="23"/>
          <w:szCs w:val="23"/>
        </w:rPr>
        <w:t xml:space="preserve">The researchers noted that this is only a first step toward a therapy, since other biochemical cues also regulate adult stem cell activity. Schaffer and Conboy's research groups are now </w:t>
      </w:r>
      <w:r w:rsidRPr="00F0405B">
        <w:rPr>
          <w:rFonts w:ascii="Arial" w:hAnsi="Arial" w:cs="Arial"/>
          <w:noProof/>
          <w:color w:val="000000"/>
          <w:sz w:val="23"/>
          <w:szCs w:val="23"/>
        </w:rPr>
        <w:lastRenderedPageBreak/>
        <w:t>collaborating on a multi-pronged approach in which modulation of two key biochemical regulators might lead to safe restoration of stem cell responses in multiple aged and pathological tissues.</w:t>
      </w:r>
    </w:p>
    <w:p w:rsidR="00F0405B" w:rsidRPr="00F0405B" w:rsidRDefault="00F0405B" w:rsidP="00F0405B">
      <w:pPr>
        <w:pStyle w:val="NormalWeb"/>
        <w:shd w:val="clear" w:color="auto" w:fill="FFFFFF"/>
        <w:spacing w:line="315" w:lineRule="atLeast"/>
        <w:rPr>
          <w:rFonts w:ascii="Arial" w:hAnsi="Arial" w:cs="Arial"/>
          <w:noProof/>
          <w:color w:val="000000"/>
          <w:sz w:val="23"/>
          <w:szCs w:val="23"/>
        </w:rPr>
      </w:pPr>
      <w:r w:rsidRPr="00F0405B">
        <w:rPr>
          <w:rFonts w:ascii="Arial" w:hAnsi="Arial" w:cs="Arial"/>
          <w:noProof/>
          <w:color w:val="000000"/>
          <w:sz w:val="23"/>
          <w:szCs w:val="23"/>
        </w:rPr>
        <w:t>"The challenge ahead is to carefully retune the various signaling pathways in the stem cell environment, using a small number of chemicals, so that we end up recalibrating the environment to be youth-like," Conboy said. "Dosage is going to be the key to rejuvenating the stem cell environment."</w:t>
      </w:r>
    </w:p>
    <w:p w:rsidR="00F0405B" w:rsidRPr="00F0405B" w:rsidRDefault="00F0405B">
      <w:pPr>
        <w:rPr>
          <w:noProof/>
        </w:rPr>
      </w:pPr>
      <w:permStart w:id="0" w:edGrp="everyone"/>
      <w:permEnd w:id="0"/>
    </w:p>
    <w:sectPr w:rsidR="00F0405B" w:rsidRPr="00F0405B" w:rsidSect="0017614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sUStgPzeT7kKbIBLBb6IRQ4AhOY=" w:salt="r/S3KNR7vp+XhoFyxc5WOg=="/>
  <w:defaultTabStop w:val="720"/>
  <w:characterSpacingControl w:val="doNotCompress"/>
  <w:compat>
    <w:useFELayout/>
  </w:compat>
  <w:rsids>
    <w:rsidRoot w:val="00F0405B"/>
    <w:rsid w:val="00176141"/>
    <w:rsid w:val="002A5074"/>
    <w:rsid w:val="00F04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41"/>
  </w:style>
  <w:style w:type="paragraph" w:styleId="Heading1">
    <w:name w:val="heading 1"/>
    <w:basedOn w:val="Normal"/>
    <w:link w:val="Heading1Char"/>
    <w:uiPriority w:val="9"/>
    <w:qFormat/>
    <w:rsid w:val="00F040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05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040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405B"/>
    <w:rPr>
      <w:b/>
      <w:bCs/>
    </w:rPr>
  </w:style>
</w:styles>
</file>

<file path=word/webSettings.xml><?xml version="1.0" encoding="utf-8"?>
<w:webSettings xmlns:r="http://schemas.openxmlformats.org/officeDocument/2006/relationships" xmlns:w="http://schemas.openxmlformats.org/wordprocessingml/2006/main">
  <w:divs>
    <w:div w:id="777262016">
      <w:bodyDiv w:val="1"/>
      <w:marLeft w:val="0"/>
      <w:marRight w:val="0"/>
      <w:marTop w:val="0"/>
      <w:marBottom w:val="0"/>
      <w:divBdr>
        <w:top w:val="none" w:sz="0" w:space="0" w:color="auto"/>
        <w:left w:val="none" w:sz="0" w:space="0" w:color="auto"/>
        <w:bottom w:val="none" w:sz="0" w:space="0" w:color="auto"/>
        <w:right w:val="none" w:sz="0" w:space="0" w:color="auto"/>
      </w:divBdr>
    </w:div>
    <w:div w:id="807623761">
      <w:bodyDiv w:val="1"/>
      <w:marLeft w:val="0"/>
      <w:marRight w:val="0"/>
      <w:marTop w:val="0"/>
      <w:marBottom w:val="0"/>
      <w:divBdr>
        <w:top w:val="none" w:sz="0" w:space="0" w:color="auto"/>
        <w:left w:val="none" w:sz="0" w:space="0" w:color="auto"/>
        <w:bottom w:val="none" w:sz="0" w:space="0" w:color="auto"/>
        <w:right w:val="none" w:sz="0" w:space="0" w:color="auto"/>
      </w:divBdr>
      <w:divsChild>
        <w:div w:id="1983655814">
          <w:marLeft w:val="0"/>
          <w:marRight w:val="0"/>
          <w:marTop w:val="135"/>
          <w:marBottom w:val="0"/>
          <w:divBdr>
            <w:top w:val="none" w:sz="0" w:space="0" w:color="auto"/>
            <w:left w:val="none" w:sz="0" w:space="0" w:color="auto"/>
            <w:bottom w:val="none" w:sz="0" w:space="0" w:color="auto"/>
            <w:right w:val="none" w:sz="0" w:space="0" w:color="auto"/>
          </w:divBdr>
          <w:divsChild>
            <w:div w:id="11312421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4648</Characters>
  <Application>Microsoft Office Word</Application>
  <DocSecurity>8</DocSecurity>
  <Lines>38</Lines>
  <Paragraphs>10</Paragraphs>
  <ScaleCrop>false</ScaleCrop>
  <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2015-05-16T22:11:00Z</dcterms:created>
  <dcterms:modified xsi:type="dcterms:W3CDTF">2015-06-06T02:28:00Z</dcterms:modified>
</cp:coreProperties>
</file>